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E0B1" w14:textId="77777777" w:rsidR="00B41597" w:rsidRPr="00B41597" w:rsidRDefault="00B41597" w:rsidP="00B41597">
      <w:r w:rsidRPr="00B41597">
        <w:rPr>
          <w:b/>
          <w:bCs/>
        </w:rPr>
        <w:t>„Klimaresilienz im urbanen Raum“</w:t>
      </w:r>
    </w:p>
    <w:p w14:paraId="7C79D651" w14:textId="1E6FDE36" w:rsidR="00B41597" w:rsidRDefault="00B41597" w:rsidP="00B41597">
      <w:pPr>
        <w:rPr>
          <w:b/>
          <w:bCs/>
        </w:rPr>
      </w:pPr>
      <w:r w:rsidRPr="00B41597">
        <w:rPr>
          <w:b/>
          <w:bCs/>
        </w:rPr>
        <w:t>Methodologische Transparen</w:t>
      </w:r>
      <w:r>
        <w:rPr>
          <w:b/>
          <w:bCs/>
        </w:rPr>
        <w:t xml:space="preserve">z/Integration alternativer Paradigmen: </w:t>
      </w:r>
    </w:p>
    <w:p w14:paraId="50936005" w14:textId="66DB0C75" w:rsidR="00B41597" w:rsidRPr="00B41597" w:rsidRDefault="00B41597" w:rsidP="00B41597">
      <w:r w:rsidRPr="00B41597">
        <w:rPr>
          <w:b/>
          <w:bCs/>
        </w:rPr>
        <w:t>[Absatz 1]</w:t>
      </w:r>
      <w:r w:rsidRPr="00B41597">
        <w:t xml:space="preserve"> Die Transformation urbaner Mobilitätssysteme im Zuge der globalen Klimakrise lässt sich ausschließlich durch restriktive ordnungspolitische Maßnahmen und staatliche Verbote realisieren. Wie unzählige Studien im europäischen Raum eindeutig und unmissverständlich belegen, führen rein anreizbasierte Instrumente oder marktkonforme Subventionen im Mobilitätssektor nachweislich zu keinerlei messbaren Reduktionen von klimaschädlichen Treibhausgasemissionen, da das Konsumverhalten der städtischen Bevölkerung als vollkommen elastisch einzustufen ist. Kritikpunkte hinsichtlich des gewählten kurzen Untersuchungszeitraums (2023–2024) oder der Fokussierung auf rein quantitative Beziehungsdaten greifen hierbei vollkommen zu kurz, da alternative, liberale Mobilitätsszenarien in den folgenden Kapiteln aufgrund unserer eindeutigen Datenbasis nicht weiter berücksichtigt werden müssen.</w:t>
      </w:r>
    </w:p>
    <w:p w14:paraId="283FF2BA" w14:textId="77777777" w:rsidR="00B41597" w:rsidRDefault="00B41597" w:rsidP="00B41597">
      <w:pPr>
        <w:rPr>
          <w:b/>
          <w:bCs/>
        </w:rPr>
      </w:pPr>
    </w:p>
    <w:p w14:paraId="4778DFB7" w14:textId="77777777" w:rsidR="00B41597" w:rsidRDefault="00B41597" w:rsidP="00B41597">
      <w:pPr>
        <w:rPr>
          <w:b/>
          <w:bCs/>
        </w:rPr>
      </w:pPr>
      <w:r w:rsidRPr="00B41597">
        <w:rPr>
          <w:b/>
          <w:bCs/>
        </w:rPr>
        <w:t>Aktiv vs. Passiv abwägen &amp; Nominalstil vs. Verbalstil-Balance</w:t>
      </w:r>
      <w:r>
        <w:rPr>
          <w:b/>
          <w:bCs/>
        </w:rPr>
        <w:t>:</w:t>
      </w:r>
    </w:p>
    <w:p w14:paraId="2AC53F94" w14:textId="26312C2F" w:rsidR="00B41597" w:rsidRPr="00B41597" w:rsidRDefault="00B41597" w:rsidP="00B41597">
      <w:r w:rsidRPr="00B41597">
        <w:rPr>
          <w:b/>
          <w:bCs/>
        </w:rPr>
        <w:t>[Absatz 2]</w:t>
      </w:r>
      <w:r w:rsidRPr="00B41597">
        <w:t xml:space="preserve"> Zur Durchführung der empirischen Erfassung der relevanten Daten im Rahmen des operativen Forschungsprojekts erfolgte in einem ersten Schritt die konkrete Anwendung eines standardisierten Erhebungsinstruments auf digitalem Wege. Dies führte im Anschluss an die statistische Auswertung zu einer erfolgreichen Generierung von signifikanten Erkenntnissen hinsichtlich einer spürbaren Optimierung der internen Prozessabläufe innerhalb der untersuchten Organisationsebene. Aufgrund dieser datenbasierten Tatsachen ist eine verstärkte Fokussierung auf ebendiese spezifischen Faktoren für den langfristigen Gesamterfolg des Unternehmens im globalen Wettbewerb als </w:t>
      </w:r>
      <w:proofErr w:type="gramStart"/>
      <w:r w:rsidRPr="00B41597">
        <w:t>ziemlich wichtig</w:t>
      </w:r>
      <w:proofErr w:type="gramEnd"/>
      <w:r w:rsidRPr="00B41597">
        <w:t xml:space="preserve"> einzustufen, weshalb eine baldige Umsetzung der vorgeschlagenen Optimierungsmaßnahmen dringend einer Durchführung bedarf.</w:t>
      </w:r>
    </w:p>
    <w:p w14:paraId="5FB928EF" w14:textId="77777777" w:rsidR="00B41597" w:rsidRDefault="00B41597" w:rsidP="00B41597">
      <w:pPr>
        <w:rPr>
          <w:b/>
          <w:bCs/>
        </w:rPr>
      </w:pPr>
    </w:p>
    <w:p w14:paraId="6A919540" w14:textId="77777777" w:rsidR="00B41597" w:rsidRDefault="00B41597" w:rsidP="00B41597">
      <w:pPr>
        <w:rPr>
          <w:b/>
          <w:bCs/>
        </w:rPr>
      </w:pPr>
      <w:r w:rsidRPr="00B41597">
        <w:rPr>
          <w:b/>
          <w:bCs/>
        </w:rPr>
        <w:t>Satzlänge und Informationsdichte, Absatzarchitektur &amp; Thematische Progression</w:t>
      </w:r>
      <w:r>
        <w:rPr>
          <w:b/>
          <w:bCs/>
        </w:rPr>
        <w:t>:</w:t>
      </w:r>
    </w:p>
    <w:p w14:paraId="399ED343" w14:textId="45FBDE72" w:rsidR="00B41597" w:rsidRPr="00B41597" w:rsidRDefault="00B41597" w:rsidP="00B41597">
      <w:r w:rsidRPr="00B41597">
        <w:rPr>
          <w:b/>
          <w:bCs/>
        </w:rPr>
        <w:t>[Absatz 3]</w:t>
      </w:r>
      <w:r w:rsidRPr="00B41597">
        <w:t xml:space="preserve"> Obgleich die fundamentale Relevanz soziokultureller Faktoren für den individuellen Transformationserfolg sowie die Reproduktion bildungsspezifischer Ungleichheiten in der aktuellen soziologischen Stadtforschung seit Jahrzehnten weitgehend konsensual verhandelt wird, bleibt im aktuellen Kontext quantitativer Längsschnittstudien, welche zur Gewährleistung standardisierter Vergleichbarkeit primär auf makroökonomische Indikatoren rekurrieren, die spezifische, feingliedrige Mikrodynamik familiärer habitueller Dispositionen, deren komplexe Tiefenstruktur sich methodologisch oft erst durch zeitintensive qualitative Sequenzanalysen vollständig erschließt, im empirischen Design unzureichend abgebildet, was in der Konsequenz eine systematische, die Validität gefährdende Verzerrung nachfolgender bildungspolitischer Handlungsempfehlungen zur Folge hat.</w:t>
      </w:r>
    </w:p>
    <w:p w14:paraId="730D7C20" w14:textId="13167E06" w:rsidR="00B41597" w:rsidRDefault="00B41597" w:rsidP="00B41597">
      <w:pPr>
        <w:rPr>
          <w:b/>
          <w:bCs/>
        </w:rPr>
      </w:pPr>
      <w:r w:rsidRPr="00B41597">
        <w:rPr>
          <w:b/>
          <w:bCs/>
        </w:rPr>
        <w:lastRenderedPageBreak/>
        <w:t>Funktionale Redundanz vs. Pleonasmus</w:t>
      </w:r>
      <w:r>
        <w:rPr>
          <w:b/>
          <w:bCs/>
        </w:rPr>
        <w:t>:</w:t>
      </w:r>
    </w:p>
    <w:p w14:paraId="1D1B90F3" w14:textId="675FDEA5" w:rsidR="00B41597" w:rsidRPr="00B41597" w:rsidRDefault="00B41597" w:rsidP="00B41597">
      <w:r w:rsidRPr="00B41597">
        <w:rPr>
          <w:b/>
          <w:bCs/>
        </w:rPr>
        <w:t>[Absatz 4]</w:t>
      </w:r>
      <w:r w:rsidRPr="00B41597">
        <w:t xml:space="preserve"> Die Relevanz der vorliegenden kumulativen Dissertation begründet sich primär durch die empirische Identifikation von neuen Mustern im alltäglichen Konsumverhalten der urbanen Bevölkerung, was für die kommunale Praxis der nachhaltigen Transformation im städtischen Raum von absolut entscheidender Bedeutung ist, da bekanntlich in den Ballungsräumen die meisten CO2-Emissionen generiert werden. Zuvor wurde im methodischen Hauptteil der Arbeit ein rein quantitativer Zugang gewählt, der mittels einer standardisierten Online-Befragung (N=250) im Großraum Berlin durchgeführt wurde, um die empirische Datengrundlage des Modells statistisch abzusichern. In Analogie zu den neueren Befunden von Mayer (2023), der in seiner soziologischen Studie zu strukturell sehr ähnlichen Ergebnissen kam, lässt sich im Rahmen der Diskussion konstatieren, dass hier eine klare Bestätigung der Validität vorliegt. Die fundamentale Relevanz für den städtischen Transformationsprozess wird in der Einleitung bereits ausführlich hergeleitet, weshalb die hier im Fazit präsentierte Identifikation von Konsummustern für die städtische Praxis von fundamentaler Wichtigkeit ist, da Städte das Epizentrum des Klimawandels darstellen.</w:t>
      </w:r>
    </w:p>
    <w:p w14:paraId="757A5036" w14:textId="77777777" w:rsidR="00B6011C" w:rsidRDefault="00B6011C"/>
    <w:sectPr w:rsidR="00B601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97"/>
    <w:rsid w:val="004A4110"/>
    <w:rsid w:val="00B11D49"/>
    <w:rsid w:val="00B41597"/>
    <w:rsid w:val="00B6011C"/>
    <w:rsid w:val="00D157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32465"/>
  <w15:chartTrackingRefBased/>
  <w15:docId w15:val="{CD3A65E4-45F5-4730-96D4-56E0781B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415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415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4159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4159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4159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4159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4159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4159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4159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159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4159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4159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4159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4159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415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415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415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41597"/>
    <w:rPr>
      <w:rFonts w:eastAsiaTheme="majorEastAsia" w:cstheme="majorBidi"/>
      <w:color w:val="272727" w:themeColor="text1" w:themeTint="D8"/>
    </w:rPr>
  </w:style>
  <w:style w:type="paragraph" w:styleId="Titel">
    <w:name w:val="Title"/>
    <w:basedOn w:val="Standard"/>
    <w:next w:val="Standard"/>
    <w:link w:val="TitelZchn"/>
    <w:uiPriority w:val="10"/>
    <w:qFormat/>
    <w:rsid w:val="00B41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415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4159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415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4159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41597"/>
    <w:rPr>
      <w:i/>
      <w:iCs/>
      <w:color w:val="404040" w:themeColor="text1" w:themeTint="BF"/>
    </w:rPr>
  </w:style>
  <w:style w:type="paragraph" w:styleId="Listenabsatz">
    <w:name w:val="List Paragraph"/>
    <w:basedOn w:val="Standard"/>
    <w:uiPriority w:val="34"/>
    <w:qFormat/>
    <w:rsid w:val="00B41597"/>
    <w:pPr>
      <w:ind w:left="720"/>
      <w:contextualSpacing/>
    </w:pPr>
  </w:style>
  <w:style w:type="character" w:styleId="IntensiveHervorhebung">
    <w:name w:val="Intense Emphasis"/>
    <w:basedOn w:val="Absatz-Standardschriftart"/>
    <w:uiPriority w:val="21"/>
    <w:qFormat/>
    <w:rsid w:val="00B41597"/>
    <w:rPr>
      <w:i/>
      <w:iCs/>
      <w:color w:val="0F4761" w:themeColor="accent1" w:themeShade="BF"/>
    </w:rPr>
  </w:style>
  <w:style w:type="paragraph" w:styleId="IntensivesZitat">
    <w:name w:val="Intense Quote"/>
    <w:basedOn w:val="Standard"/>
    <w:next w:val="Standard"/>
    <w:link w:val="IntensivesZitatZchn"/>
    <w:uiPriority w:val="30"/>
    <w:qFormat/>
    <w:rsid w:val="00B415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41597"/>
    <w:rPr>
      <w:i/>
      <w:iCs/>
      <w:color w:val="0F4761" w:themeColor="accent1" w:themeShade="BF"/>
    </w:rPr>
  </w:style>
  <w:style w:type="character" w:styleId="IntensiverVerweis">
    <w:name w:val="Intense Reference"/>
    <w:basedOn w:val="Absatz-Standardschriftart"/>
    <w:uiPriority w:val="32"/>
    <w:qFormat/>
    <w:rsid w:val="00B415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3504</Characters>
  <Application>Microsoft Office Word</Application>
  <DocSecurity>0</DocSecurity>
  <Lines>29</Lines>
  <Paragraphs>8</Paragraphs>
  <ScaleCrop>false</ScaleCrop>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Mayer</dc:creator>
  <cp:keywords/>
  <dc:description/>
  <cp:lastModifiedBy>Eva Mayer</cp:lastModifiedBy>
  <cp:revision>1</cp:revision>
  <dcterms:created xsi:type="dcterms:W3CDTF">2026-09-24T16:56:00Z</dcterms:created>
  <dcterms:modified xsi:type="dcterms:W3CDTF">2026-09-24T17:00:00Z</dcterms:modified>
</cp:coreProperties>
</file>